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3017" w14:textId="77777777" w:rsidR="00344C5C" w:rsidRDefault="00344C5C" w:rsidP="000D5992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0829BCF3" w14:textId="77777777" w:rsidR="00344C5C" w:rsidRDefault="00344C5C" w:rsidP="000D5992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44425A8B" w14:textId="77777777" w:rsidR="00344C5C" w:rsidRDefault="00344C5C" w:rsidP="000D5992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40985D0A" w14:textId="77777777" w:rsidR="00344C5C" w:rsidRDefault="00344C5C" w:rsidP="000D5992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14:paraId="30361A9B" w14:textId="77777777" w:rsidR="00344C5C" w:rsidRDefault="00344C5C" w:rsidP="000D5992">
      <w:pPr>
        <w:spacing w:line="360" w:lineRule="auto"/>
        <w:jc w:val="center"/>
        <w:rPr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E14B1E" wp14:editId="240BC5E5">
            <wp:simplePos x="0" y="0"/>
            <wp:positionH relativeFrom="page">
              <wp:posOffset>457200</wp:posOffset>
            </wp:positionH>
            <wp:positionV relativeFrom="paragraph">
              <wp:posOffset>5715</wp:posOffset>
            </wp:positionV>
            <wp:extent cx="1892300" cy="1308100"/>
            <wp:effectExtent l="0" t="0" r="0" b="6350"/>
            <wp:wrapTight wrapText="bothSides">
              <wp:wrapPolygon edited="0">
                <wp:start x="5436" y="3146"/>
                <wp:lineTo x="5436" y="21390"/>
                <wp:lineTo x="21310" y="21390"/>
                <wp:lineTo x="21310" y="3146"/>
                <wp:lineTo x="5436" y="3146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8923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77B36" w14:textId="77777777" w:rsidR="000D5992" w:rsidRDefault="00344C5C" w:rsidP="000D599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72B3AFBD" wp14:editId="06CEE491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992" w:rsidRPr="00D63CD6">
        <w:rPr>
          <w:b/>
          <w:sz w:val="40"/>
          <w:szCs w:val="40"/>
          <w:lang w:val="en-US"/>
        </w:rPr>
        <w:t>Express</w:t>
      </w:r>
    </w:p>
    <w:p w14:paraId="022E845D" w14:textId="77777777" w:rsidR="000D5992" w:rsidRPr="000D5992" w:rsidRDefault="000D5992" w:rsidP="000D5992">
      <w:pPr>
        <w:spacing w:line="360" w:lineRule="auto"/>
        <w:jc w:val="center"/>
        <w:rPr>
          <w:iCs/>
          <w:sz w:val="32"/>
          <w:szCs w:val="28"/>
        </w:rPr>
      </w:pPr>
      <w:r w:rsidRPr="000D5992">
        <w:rPr>
          <w:b/>
          <w:sz w:val="32"/>
          <w:szCs w:val="28"/>
        </w:rPr>
        <w:t>Быстротвердеющая цементная стяжка</w:t>
      </w:r>
    </w:p>
    <w:p w14:paraId="4D988AAC" w14:textId="77777777" w:rsidR="00344C5C" w:rsidRDefault="00344C5C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700CCCBD" w14:textId="77777777" w:rsidR="00695413" w:rsidRPr="006C312D" w:rsidRDefault="00695413" w:rsidP="00344C5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6C312D">
        <w:rPr>
          <w:b/>
          <w:bCs/>
          <w:sz w:val="28"/>
          <w:szCs w:val="28"/>
        </w:rPr>
        <w:t>Область применения:</w:t>
      </w:r>
    </w:p>
    <w:p w14:paraId="361760DA" w14:textId="77777777" w:rsidR="00695413" w:rsidRDefault="00695413" w:rsidP="00344C5C">
      <w:pPr>
        <w:spacing w:after="120"/>
        <w:jc w:val="both"/>
        <w:rPr>
          <w:sz w:val="28"/>
          <w:szCs w:val="28"/>
        </w:rPr>
      </w:pPr>
      <w:r w:rsidRPr="006C312D">
        <w:rPr>
          <w:sz w:val="28"/>
          <w:szCs w:val="28"/>
        </w:rPr>
        <w:t xml:space="preserve">Быстротвердеющая </w:t>
      </w:r>
      <w:r>
        <w:rPr>
          <w:sz w:val="28"/>
          <w:szCs w:val="28"/>
        </w:rPr>
        <w:t xml:space="preserve">цементная </w:t>
      </w:r>
      <w:r w:rsidRPr="006C312D">
        <w:rPr>
          <w:sz w:val="28"/>
          <w:szCs w:val="28"/>
        </w:rPr>
        <w:t>основа для пола применяется для выравнивания бетонных полов в жилых помещениях и общественных зданиях с нагру</w:t>
      </w:r>
      <w:r>
        <w:rPr>
          <w:sz w:val="28"/>
          <w:szCs w:val="28"/>
        </w:rPr>
        <w:t>зкой на пол не более 200 кг/</w:t>
      </w:r>
      <w:r w:rsidRPr="006C312D">
        <w:rPr>
          <w:sz w:val="28"/>
          <w:szCs w:val="28"/>
        </w:rPr>
        <w:t>см</w:t>
      </w:r>
      <w:r w:rsidRPr="006C312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(М200). </w:t>
      </w:r>
      <w:r w:rsidRPr="006C312D">
        <w:rPr>
          <w:sz w:val="28"/>
          <w:szCs w:val="28"/>
        </w:rPr>
        <w:t>Рекомендуется для выполнения высококачественного базового слоя при выравнивании полов. Используется в</w:t>
      </w:r>
      <w:r>
        <w:rPr>
          <w:sz w:val="28"/>
          <w:szCs w:val="28"/>
        </w:rPr>
        <w:t>нутри сухих и влажных помещений и</w:t>
      </w:r>
      <w:r w:rsidRPr="006C312D">
        <w:rPr>
          <w:sz w:val="28"/>
          <w:szCs w:val="28"/>
        </w:rPr>
        <w:t xml:space="preserve"> в системе "Теплый пол". </w:t>
      </w:r>
    </w:p>
    <w:p w14:paraId="39EB5E24" w14:textId="77777777" w:rsidR="00695413" w:rsidRPr="00344C5C" w:rsidRDefault="00695413" w:rsidP="00344C5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344C5C">
        <w:rPr>
          <w:b/>
          <w:bCs/>
          <w:sz w:val="28"/>
          <w:szCs w:val="28"/>
        </w:rPr>
        <w:t>Технические характеристики: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1560"/>
      </w:tblGrid>
      <w:tr w:rsidR="00695413" w:rsidRPr="00C50C55" w14:paraId="3AFB0419" w14:textId="77777777" w:rsidTr="00695413">
        <w:tc>
          <w:tcPr>
            <w:tcW w:w="5070" w:type="dxa"/>
          </w:tcPr>
          <w:p w14:paraId="158767D8" w14:textId="77777777" w:rsidR="00695413" w:rsidRPr="00C81828" w:rsidRDefault="00695413" w:rsidP="00695413">
            <w:pPr>
              <w:spacing w:after="120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2126" w:type="dxa"/>
          </w:tcPr>
          <w:p w14:paraId="06A77801" w14:textId="77777777" w:rsidR="00695413" w:rsidRPr="00C81828" w:rsidRDefault="00695413" w:rsidP="00695413">
            <w:pPr>
              <w:spacing w:after="120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Ед.</w:t>
            </w:r>
            <w:r w:rsidRPr="00695413">
              <w:rPr>
                <w:b/>
                <w:bCs/>
                <w:sz w:val="28"/>
                <w:szCs w:val="28"/>
              </w:rPr>
              <w:t xml:space="preserve"> </w:t>
            </w:r>
            <w:r w:rsidRPr="00C81828">
              <w:rPr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1560" w:type="dxa"/>
          </w:tcPr>
          <w:p w14:paraId="61B36A1F" w14:textId="77777777" w:rsidR="00695413" w:rsidRPr="00C81828" w:rsidRDefault="00695413" w:rsidP="00695413">
            <w:pPr>
              <w:spacing w:after="120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Значе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C81828">
              <w:rPr>
                <w:b/>
                <w:bCs/>
                <w:sz w:val="28"/>
                <w:szCs w:val="28"/>
              </w:rPr>
              <w:t>ие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695413" w:rsidRPr="00C50C55" w14:paraId="6E1351AF" w14:textId="77777777" w:rsidTr="00695413">
        <w:tc>
          <w:tcPr>
            <w:tcW w:w="5070" w:type="dxa"/>
          </w:tcPr>
          <w:p w14:paraId="4AD90EF2" w14:textId="77777777" w:rsidR="00695413" w:rsidRDefault="00695413" w:rsidP="00695413">
            <w:pPr>
              <w:pStyle w:val="Textbody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Прочность на сжатие, не менее</w:t>
            </w:r>
          </w:p>
        </w:tc>
        <w:tc>
          <w:tcPr>
            <w:tcW w:w="2126" w:type="dxa"/>
          </w:tcPr>
          <w:p w14:paraId="041F27EB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F77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  <w:tc>
          <w:tcPr>
            <w:tcW w:w="1560" w:type="dxa"/>
          </w:tcPr>
          <w:p w14:paraId="3A4B1938" w14:textId="77777777" w:rsidR="00695413" w:rsidRPr="00C50C55" w:rsidRDefault="00344C5C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95413" w:rsidRPr="00C50C55" w14:paraId="01F20158" w14:textId="77777777" w:rsidTr="00695413">
        <w:tc>
          <w:tcPr>
            <w:tcW w:w="5070" w:type="dxa"/>
          </w:tcPr>
          <w:p w14:paraId="76318654" w14:textId="77777777" w:rsidR="00695413" w:rsidRPr="00C50C55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Толщина слоя</w:t>
            </w:r>
          </w:p>
        </w:tc>
        <w:tc>
          <w:tcPr>
            <w:tcW w:w="2126" w:type="dxa"/>
          </w:tcPr>
          <w:p w14:paraId="64FB4A1C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76F77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560" w:type="dxa"/>
          </w:tcPr>
          <w:p w14:paraId="17570F48" w14:textId="77777777" w:rsidR="00695413" w:rsidRPr="00C50C55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10-80</w:t>
            </w:r>
          </w:p>
        </w:tc>
      </w:tr>
      <w:tr w:rsidR="00695413" w:rsidRPr="00C50C55" w14:paraId="6D790489" w14:textId="77777777" w:rsidTr="00695413">
        <w:tc>
          <w:tcPr>
            <w:tcW w:w="5070" w:type="dxa"/>
          </w:tcPr>
          <w:p w14:paraId="3C2A4BAF" w14:textId="77777777" w:rsidR="00695413" w:rsidRPr="00C50C55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воды затворения</w:t>
            </w:r>
          </w:p>
        </w:tc>
        <w:tc>
          <w:tcPr>
            <w:tcW w:w="2126" w:type="dxa"/>
          </w:tcPr>
          <w:p w14:paraId="3DA653B1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76F77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литр/кг</w:t>
            </w:r>
          </w:p>
        </w:tc>
        <w:tc>
          <w:tcPr>
            <w:tcW w:w="1560" w:type="dxa"/>
          </w:tcPr>
          <w:p w14:paraId="30E572FC" w14:textId="77777777" w:rsidR="00695413" w:rsidRPr="00C50C55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0,12-0,14</w:t>
            </w:r>
          </w:p>
        </w:tc>
      </w:tr>
      <w:tr w:rsidR="00695413" w:rsidRPr="00C50C55" w14:paraId="1C1C3381" w14:textId="77777777" w:rsidTr="00695413">
        <w:tc>
          <w:tcPr>
            <w:tcW w:w="5070" w:type="dxa"/>
          </w:tcPr>
          <w:p w14:paraId="56AFF78D" w14:textId="77777777" w:rsidR="00695413" w:rsidRPr="00C50C55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C55">
              <w:rPr>
                <w:rFonts w:ascii="Times New Roman" w:hAnsi="Times New Roman"/>
                <w:sz w:val="28"/>
                <w:szCs w:val="28"/>
              </w:rPr>
              <w:t>Жизнеспособность</w:t>
            </w:r>
            <w:r>
              <w:rPr>
                <w:rFonts w:ascii="Times New Roman" w:hAnsi="Times New Roman"/>
                <w:sz w:val="28"/>
                <w:szCs w:val="28"/>
              </w:rPr>
              <w:t>, не менее</w:t>
            </w:r>
          </w:p>
        </w:tc>
        <w:tc>
          <w:tcPr>
            <w:tcW w:w="2126" w:type="dxa"/>
          </w:tcPr>
          <w:p w14:paraId="37B8B8C3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76F77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560" w:type="dxa"/>
          </w:tcPr>
          <w:p w14:paraId="4494D0D4" w14:textId="77777777" w:rsidR="00695413" w:rsidRPr="00C50C55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60</w:t>
            </w:r>
          </w:p>
        </w:tc>
      </w:tr>
      <w:tr w:rsidR="00695413" w:rsidRPr="00C50C55" w14:paraId="5604E0DE" w14:textId="77777777" w:rsidTr="00695413">
        <w:tc>
          <w:tcPr>
            <w:tcW w:w="5070" w:type="dxa"/>
          </w:tcPr>
          <w:p w14:paraId="00F09137" w14:textId="77777777" w:rsidR="00695413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фракция наполнителя</w:t>
            </w:r>
          </w:p>
        </w:tc>
        <w:tc>
          <w:tcPr>
            <w:tcW w:w="2126" w:type="dxa"/>
          </w:tcPr>
          <w:p w14:paraId="27FFAB0C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560" w:type="dxa"/>
          </w:tcPr>
          <w:p w14:paraId="1651AA74" w14:textId="77777777" w:rsidR="00695413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1,5</w:t>
            </w:r>
          </w:p>
        </w:tc>
      </w:tr>
      <w:tr w:rsidR="00695413" w:rsidRPr="00C50C55" w14:paraId="5B3D99D0" w14:textId="77777777" w:rsidTr="00695413">
        <w:tc>
          <w:tcPr>
            <w:tcW w:w="5070" w:type="dxa"/>
          </w:tcPr>
          <w:p w14:paraId="14339A1A" w14:textId="77777777" w:rsidR="00695413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C8">
              <w:rPr>
                <w:rFonts w:ascii="Times New Roman" w:hAnsi="Times New Roman"/>
                <w:sz w:val="28"/>
                <w:szCs w:val="28"/>
              </w:rPr>
              <w:t>Марка раствора по подвижности</w:t>
            </w:r>
          </w:p>
        </w:tc>
        <w:tc>
          <w:tcPr>
            <w:tcW w:w="2126" w:type="dxa"/>
          </w:tcPr>
          <w:p w14:paraId="1AAB9364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см</w:t>
            </w:r>
          </w:p>
        </w:tc>
        <w:tc>
          <w:tcPr>
            <w:tcW w:w="1560" w:type="dxa"/>
          </w:tcPr>
          <w:p w14:paraId="434222CB" w14:textId="77777777" w:rsidR="00695413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Пк2</w:t>
            </w:r>
          </w:p>
        </w:tc>
      </w:tr>
      <w:tr w:rsidR="00695413" w:rsidRPr="00C50C55" w14:paraId="38382ABF" w14:textId="77777777" w:rsidTr="00695413">
        <w:tc>
          <w:tcPr>
            <w:tcW w:w="5070" w:type="dxa"/>
          </w:tcPr>
          <w:p w14:paraId="6542B91F" w14:textId="77777777" w:rsidR="00695413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пешего хождения</w:t>
            </w:r>
          </w:p>
        </w:tc>
        <w:tc>
          <w:tcPr>
            <w:tcW w:w="2126" w:type="dxa"/>
          </w:tcPr>
          <w:p w14:paraId="4BC4BE11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76F77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час</w:t>
            </w:r>
          </w:p>
        </w:tc>
        <w:tc>
          <w:tcPr>
            <w:tcW w:w="1560" w:type="dxa"/>
          </w:tcPr>
          <w:p w14:paraId="55BC69EA" w14:textId="77777777" w:rsidR="00695413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6-8</w:t>
            </w:r>
          </w:p>
        </w:tc>
      </w:tr>
      <w:tr w:rsidR="00695413" w:rsidRPr="00C50C55" w14:paraId="1FA79354" w14:textId="77777777" w:rsidTr="00695413">
        <w:tc>
          <w:tcPr>
            <w:tcW w:w="5070" w:type="dxa"/>
          </w:tcPr>
          <w:p w14:paraId="5DCCBB13" w14:textId="77777777" w:rsidR="00695413" w:rsidRPr="00C50C55" w:rsidRDefault="00695413" w:rsidP="0069541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высыхания слоя 20 мм</w:t>
            </w:r>
          </w:p>
        </w:tc>
        <w:tc>
          <w:tcPr>
            <w:tcW w:w="2126" w:type="dxa"/>
          </w:tcPr>
          <w:p w14:paraId="1231B201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F77">
              <w:rPr>
                <w:rFonts w:ascii="Times New Roman" w:hAnsi="Times New Roman"/>
                <w:sz w:val="28"/>
                <w:szCs w:val="28"/>
              </w:rPr>
              <w:t>сутки</w:t>
            </w:r>
          </w:p>
        </w:tc>
        <w:tc>
          <w:tcPr>
            <w:tcW w:w="1560" w:type="dxa"/>
          </w:tcPr>
          <w:p w14:paraId="17868BA2" w14:textId="77777777" w:rsidR="00695413" w:rsidRPr="00E71F2C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2-5</w:t>
            </w:r>
          </w:p>
        </w:tc>
      </w:tr>
      <w:tr w:rsidR="00695413" w:rsidRPr="00C50C55" w14:paraId="0A631565" w14:textId="77777777" w:rsidTr="00695413">
        <w:tc>
          <w:tcPr>
            <w:tcW w:w="5070" w:type="dxa"/>
          </w:tcPr>
          <w:p w14:paraId="7ACBD04F" w14:textId="77777777" w:rsidR="00695413" w:rsidRDefault="00695413" w:rsidP="0069541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2126" w:type="dxa"/>
          </w:tcPr>
          <w:p w14:paraId="78035BE2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</w:t>
            </w:r>
          </w:p>
        </w:tc>
        <w:tc>
          <w:tcPr>
            <w:tcW w:w="1560" w:type="dxa"/>
          </w:tcPr>
          <w:p w14:paraId="33E8F09A" w14:textId="77777777" w:rsidR="00695413" w:rsidRPr="004E25F6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F50</w:t>
            </w:r>
          </w:p>
        </w:tc>
      </w:tr>
      <w:tr w:rsidR="00695413" w:rsidRPr="00C50C55" w14:paraId="0B7D4579" w14:textId="77777777" w:rsidTr="00695413">
        <w:tc>
          <w:tcPr>
            <w:tcW w:w="5070" w:type="dxa"/>
          </w:tcPr>
          <w:p w14:paraId="1638882E" w14:textId="77777777" w:rsidR="00695413" w:rsidRDefault="00695413" w:rsidP="0069541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2126" w:type="dxa"/>
          </w:tcPr>
          <w:p w14:paraId="11CD00F0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D0C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2C4D0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60" w:type="dxa"/>
          </w:tcPr>
          <w:p w14:paraId="00A9C1D2" w14:textId="77777777" w:rsidR="00695413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695413" w:rsidRPr="00C50C55" w14:paraId="3FF87CA1" w14:textId="77777777" w:rsidTr="00695413">
        <w:tc>
          <w:tcPr>
            <w:tcW w:w="5070" w:type="dxa"/>
          </w:tcPr>
          <w:p w14:paraId="5FDEDE91" w14:textId="77777777" w:rsidR="00695413" w:rsidRPr="00C50C55" w:rsidRDefault="00695413" w:rsidP="0069541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сухой смеси при слое 10 мм</w:t>
            </w:r>
          </w:p>
        </w:tc>
        <w:tc>
          <w:tcPr>
            <w:tcW w:w="2126" w:type="dxa"/>
          </w:tcPr>
          <w:p w14:paraId="040D3B15" w14:textId="77777777" w:rsidR="00695413" w:rsidRPr="00E76F77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F77">
              <w:rPr>
                <w:rFonts w:ascii="Times New Roman" w:hAnsi="Times New Roman"/>
                <w:sz w:val="28"/>
                <w:szCs w:val="28"/>
              </w:rPr>
              <w:t>кг/м</w:t>
            </w:r>
            <w:r w:rsidRPr="00E76F7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0AA03AB2" w14:textId="77777777" w:rsidR="00695413" w:rsidRPr="00C50C55" w:rsidRDefault="00695413" w:rsidP="0069541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</w:tbl>
    <w:p w14:paraId="3AD20EA5" w14:textId="77777777" w:rsidR="00695413" w:rsidRDefault="00695413" w:rsidP="00695413">
      <w:pPr>
        <w:spacing w:after="120"/>
        <w:jc w:val="both"/>
        <w:rPr>
          <w:sz w:val="28"/>
          <w:szCs w:val="28"/>
        </w:rPr>
      </w:pPr>
    </w:p>
    <w:p w14:paraId="2788A7D6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409B72B1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268BC1C0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5A94A73C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13E08363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271D3798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26EA98C3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10F342D1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5F56F476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25ED36F9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1862BBB6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1EC7F303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77C26EE9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7925E304" w14:textId="77777777" w:rsidR="00344C5C" w:rsidRDefault="00344C5C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3D8312C1" w14:textId="77777777" w:rsidR="00344C5C" w:rsidRDefault="00344C5C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68734B28" w14:textId="77777777" w:rsidR="00344C5C" w:rsidRDefault="00344C5C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2A171D97" w14:textId="77777777" w:rsidR="00344C5C" w:rsidRDefault="00344C5C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</w:p>
    <w:p w14:paraId="53D6FE73" w14:textId="77777777" w:rsidR="00695413" w:rsidRPr="00C81828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lastRenderedPageBreak/>
        <w:t>Подготовка основания</w:t>
      </w:r>
      <w:r>
        <w:rPr>
          <w:b/>
          <w:bCs/>
          <w:sz w:val="28"/>
          <w:szCs w:val="28"/>
        </w:rPr>
        <w:t>:</w:t>
      </w:r>
    </w:p>
    <w:p w14:paraId="79EC5E63" w14:textId="77777777" w:rsidR="00695413" w:rsidRPr="006C312D" w:rsidRDefault="00695413" w:rsidP="00344C5C">
      <w:pPr>
        <w:spacing w:after="120"/>
        <w:jc w:val="both"/>
        <w:rPr>
          <w:sz w:val="28"/>
          <w:szCs w:val="28"/>
        </w:rPr>
      </w:pPr>
      <w:r w:rsidRPr="00C81828">
        <w:rPr>
          <w:sz w:val="28"/>
          <w:szCs w:val="28"/>
        </w:rPr>
        <w:t>Поверхность нанесения должна быть твердой, чистой и сухой. Жировые загрязнения, пыль и старые лакокрасочные покрытия следует удалить.</w:t>
      </w:r>
      <w:r w:rsidRPr="00CA01CF">
        <w:rPr>
          <w:sz w:val="28"/>
          <w:szCs w:val="28"/>
        </w:rPr>
        <w:t xml:space="preserve"> Д</w:t>
      </w:r>
      <w:r>
        <w:rPr>
          <w:sz w:val="28"/>
          <w:szCs w:val="28"/>
        </w:rPr>
        <w:t>ля достижения оптимального результата следует обработать поверхность</w:t>
      </w:r>
      <w:r w:rsidR="00344C5C">
        <w:rPr>
          <w:sz w:val="28"/>
          <w:szCs w:val="28"/>
        </w:rPr>
        <w:t xml:space="preserve"> соответствующей</w:t>
      </w:r>
      <w:r>
        <w:rPr>
          <w:sz w:val="28"/>
          <w:szCs w:val="28"/>
        </w:rPr>
        <w:t xml:space="preserve"> грунтовкой. </w:t>
      </w:r>
      <w:r w:rsidRPr="00C81828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устройством стяжки необходимо провести отсечку стен и колон от основания.</w:t>
      </w:r>
    </w:p>
    <w:p w14:paraId="7BEDE948" w14:textId="77777777" w:rsidR="00695413" w:rsidRPr="006C312D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  <w:r w:rsidRPr="006C312D">
        <w:rPr>
          <w:b/>
          <w:bCs/>
          <w:sz w:val="28"/>
          <w:szCs w:val="28"/>
        </w:rPr>
        <w:t>Приготовление раствора</w:t>
      </w:r>
      <w:r>
        <w:rPr>
          <w:b/>
          <w:bCs/>
          <w:sz w:val="28"/>
          <w:szCs w:val="28"/>
        </w:rPr>
        <w:t>:</w:t>
      </w:r>
    </w:p>
    <w:p w14:paraId="711B6FF5" w14:textId="77777777" w:rsidR="00344C5C" w:rsidRPr="002717B2" w:rsidRDefault="00344C5C" w:rsidP="00344C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7B2">
        <w:rPr>
          <w:rFonts w:eastAsia="Calibri"/>
          <w:bCs/>
          <w:sz w:val="28"/>
          <w:szCs w:val="28"/>
          <w:lang w:eastAsia="en-US"/>
        </w:rPr>
        <w:t>Смесь</w:t>
      </w:r>
      <w:r w:rsidRPr="002717B2">
        <w:rPr>
          <w:rFonts w:eastAsia="Calibri"/>
          <w:sz w:val="28"/>
          <w:szCs w:val="28"/>
          <w:lang w:eastAsia="en-US"/>
        </w:rPr>
        <w:t xml:space="preserve"> засыпать в емкост</w:t>
      </w:r>
      <w:r>
        <w:rPr>
          <w:rFonts w:eastAsia="Calibri"/>
          <w:sz w:val="28"/>
          <w:szCs w:val="28"/>
          <w:lang w:eastAsia="en-US"/>
        </w:rPr>
        <w:t>ь с чистой водой (из расчета 3,0-3,5 литров воды на 25</w:t>
      </w:r>
      <w:r w:rsidRPr="002717B2">
        <w:rPr>
          <w:rFonts w:eastAsia="Calibri"/>
          <w:sz w:val="28"/>
          <w:szCs w:val="28"/>
          <w:lang w:eastAsia="en-US"/>
        </w:rPr>
        <w:t xml:space="preserve"> кг сухой смеси</w:t>
      </w:r>
      <w:r w:rsidRPr="002717B2">
        <w:rPr>
          <w:rFonts w:eastAsiaTheme="minorHAnsi"/>
          <w:sz w:val="28"/>
          <w:szCs w:val="28"/>
          <w:lang w:eastAsia="en-US"/>
        </w:rPr>
        <w:t>) и перемешивается механизированным способом до получения однородной массы (около 5 минут). Раствор выдерживается 3 мин, после чего повторно перемешивается в течение 2 минут.</w:t>
      </w:r>
    </w:p>
    <w:p w14:paraId="44A2ED22" w14:textId="77777777" w:rsidR="00344C5C" w:rsidRPr="002717B2" w:rsidRDefault="00344C5C" w:rsidP="00344C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17B2">
        <w:rPr>
          <w:rFonts w:eastAsia="Calibri"/>
          <w:sz w:val="28"/>
          <w:szCs w:val="28"/>
          <w:lang w:eastAsia="en-US"/>
        </w:rPr>
        <w:t>Не допускается введение в состав смеси каких-либо посторонних добавок. При потере подвижности - оживлять растворную смесь путем повторного перемешивания, без добавления воды.</w:t>
      </w:r>
    </w:p>
    <w:p w14:paraId="3970172E" w14:textId="77777777" w:rsidR="00695413" w:rsidRPr="006C312D" w:rsidRDefault="00695413" w:rsidP="00344C5C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6C312D">
        <w:rPr>
          <w:b/>
          <w:bCs/>
          <w:sz w:val="28"/>
          <w:szCs w:val="28"/>
        </w:rPr>
        <w:t>Нанесение</w:t>
      </w:r>
      <w:r>
        <w:rPr>
          <w:b/>
          <w:bCs/>
          <w:sz w:val="28"/>
          <w:szCs w:val="28"/>
        </w:rPr>
        <w:t>:</w:t>
      </w:r>
    </w:p>
    <w:p w14:paraId="1C3613C8" w14:textId="77777777" w:rsidR="00695413" w:rsidRPr="006C312D" w:rsidRDefault="00695413" w:rsidP="00344C5C">
      <w:pPr>
        <w:spacing w:after="120"/>
        <w:jc w:val="both"/>
        <w:rPr>
          <w:sz w:val="28"/>
          <w:szCs w:val="28"/>
        </w:rPr>
      </w:pPr>
      <w:r w:rsidRPr="006C312D">
        <w:rPr>
          <w:sz w:val="28"/>
          <w:szCs w:val="28"/>
        </w:rPr>
        <w:t>Раствор наносится на поверхность по маякам, установленным параллельно по всей ширине помещения на расстоянии 1,5 - 2,0 м, и распределяется широким правилом, для лучшего выравнивания. Для получения гладкой поверхности стяжку после начала схватывания необходимо загладить металлическим шпателем или теркой. При больши</w:t>
      </w:r>
      <w:r>
        <w:rPr>
          <w:sz w:val="28"/>
          <w:szCs w:val="28"/>
        </w:rPr>
        <w:t>х помещениях с площадью более 20</w:t>
      </w:r>
      <w:r w:rsidRPr="006C312D">
        <w:rPr>
          <w:sz w:val="28"/>
          <w:szCs w:val="28"/>
        </w:rPr>
        <w:t xml:space="preserve"> кв.м следует </w:t>
      </w:r>
      <w:r>
        <w:rPr>
          <w:sz w:val="28"/>
          <w:szCs w:val="28"/>
        </w:rPr>
        <w:t>нарезать</w:t>
      </w:r>
      <w:r w:rsidRPr="006C312D">
        <w:rPr>
          <w:sz w:val="28"/>
          <w:szCs w:val="28"/>
        </w:rPr>
        <w:t xml:space="preserve"> деформ</w:t>
      </w:r>
      <w:r>
        <w:rPr>
          <w:sz w:val="28"/>
          <w:szCs w:val="28"/>
        </w:rPr>
        <w:t>ационные швы</w:t>
      </w:r>
      <w:r w:rsidRPr="006C312D">
        <w:rPr>
          <w:sz w:val="28"/>
          <w:szCs w:val="28"/>
        </w:rPr>
        <w:t xml:space="preserve">. Во время нанесения и в последующие 7 суток температура основания и помещения должна быть не ниже +5°С. Необходимо избегать сквозняков и прямых солнечных лучей на поверхности пола и в помещении в ходе работы и последующие 24 часа. Возможность хождения по полу - через 8 чаcов. Последующую укладку плитки, паркета, пластиковых, мягких и тканых покрытий можно проводить через </w:t>
      </w:r>
      <w:r>
        <w:rPr>
          <w:sz w:val="28"/>
          <w:szCs w:val="28"/>
        </w:rPr>
        <w:t xml:space="preserve">3-7 суток </w:t>
      </w:r>
      <w:r w:rsidRPr="006C312D">
        <w:rPr>
          <w:sz w:val="28"/>
          <w:szCs w:val="28"/>
        </w:rPr>
        <w:t>в зависимости от толщины нанесенного слоя и внешней температуры. При</w:t>
      </w:r>
      <w:r>
        <w:rPr>
          <w:sz w:val="28"/>
          <w:szCs w:val="28"/>
        </w:rPr>
        <w:t xml:space="preserve"> </w:t>
      </w:r>
      <w:r w:rsidRPr="006C312D">
        <w:rPr>
          <w:sz w:val="28"/>
          <w:szCs w:val="28"/>
        </w:rPr>
        <w:t xml:space="preserve">укладки паркета максимальное значение влажности основания 2%. </w:t>
      </w:r>
    </w:p>
    <w:p w14:paraId="61A1B1DA" w14:textId="77777777" w:rsidR="00695413" w:rsidRDefault="00695413" w:rsidP="00695413">
      <w:pPr>
        <w:spacing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Упаковка и хранение</w:t>
      </w:r>
      <w:r w:rsidRPr="00C81828">
        <w:rPr>
          <w:b/>
          <w:bCs/>
          <w:sz w:val="28"/>
          <w:szCs w:val="28"/>
        </w:rPr>
        <w:t>:</w:t>
      </w:r>
    </w:p>
    <w:p w14:paraId="1330DC01" w14:textId="77777777" w:rsidR="00344C5C" w:rsidRDefault="00344C5C" w:rsidP="00344C5C">
      <w:pPr>
        <w:jc w:val="both"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Бумажные крафт-</w:t>
      </w:r>
      <w:r w:rsidRPr="00C81828">
        <w:rPr>
          <w:bCs/>
          <w:sz w:val="28"/>
          <w:szCs w:val="28"/>
        </w:rPr>
        <w:t xml:space="preserve">мешки по </w:t>
      </w:r>
      <w:r>
        <w:rPr>
          <w:b/>
          <w:bCs/>
          <w:sz w:val="28"/>
          <w:szCs w:val="28"/>
        </w:rPr>
        <w:t>25</w:t>
      </w:r>
      <w:r w:rsidRPr="00D66EDE">
        <w:rPr>
          <w:b/>
          <w:bCs/>
          <w:sz w:val="28"/>
          <w:szCs w:val="28"/>
        </w:rPr>
        <w:t xml:space="preserve"> кг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5474C3BD" w14:textId="77777777" w:rsidR="00344C5C" w:rsidRPr="00B37963" w:rsidRDefault="00344C5C" w:rsidP="00344C5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37963">
        <w:rPr>
          <w:sz w:val="28"/>
          <w:szCs w:val="28"/>
        </w:rPr>
        <w:t xml:space="preserve">Срок хранения – </w:t>
      </w:r>
      <w:r w:rsidRPr="00B37963">
        <w:rPr>
          <w:b/>
          <w:sz w:val="28"/>
          <w:szCs w:val="28"/>
        </w:rPr>
        <w:t>12 месяцев</w:t>
      </w:r>
      <w:r w:rsidRPr="00B37963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  <w:r w:rsidRPr="00B37963">
        <w:rPr>
          <w:b/>
          <w:color w:val="FF0000"/>
          <w:sz w:val="28"/>
          <w:szCs w:val="28"/>
          <w:lang w:eastAsia="hi-IN" w:bidi="hi-IN"/>
        </w:rPr>
        <w:t xml:space="preserve"> </w:t>
      </w:r>
    </w:p>
    <w:p w14:paraId="1E861E67" w14:textId="77777777" w:rsidR="00695413" w:rsidRDefault="00695413" w:rsidP="00695413">
      <w:pPr>
        <w:pStyle w:val="2"/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Меры безопасности: </w:t>
      </w:r>
    </w:p>
    <w:p w14:paraId="1A4908BF" w14:textId="77777777" w:rsidR="00695413" w:rsidRPr="00695413" w:rsidRDefault="00695413" w:rsidP="00344C5C">
      <w:pPr>
        <w:pStyle w:val="2"/>
        <w:spacing w:line="100" w:lineRule="atLeast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>Не допускайте попадания сухой смеси в глаза. При попадании – тщательно промойте поражённый участок проточной водой, при необходимости обратитесь к врачу. При работе используйте очки и защитную одежду.</w:t>
      </w:r>
    </w:p>
    <w:sectPr w:rsidR="00695413" w:rsidRPr="00695413" w:rsidSect="00A47C7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CAB6" w14:textId="77777777" w:rsidR="005C2ECF" w:rsidRDefault="005C2ECF" w:rsidP="00B75384">
      <w:r>
        <w:separator/>
      </w:r>
    </w:p>
  </w:endnote>
  <w:endnote w:type="continuationSeparator" w:id="0">
    <w:p w14:paraId="1FD89B97" w14:textId="77777777" w:rsidR="005C2ECF" w:rsidRDefault="005C2ECF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413C" w14:textId="77777777" w:rsidR="005C2ECF" w:rsidRDefault="005C2ECF" w:rsidP="00B75384">
      <w:r>
        <w:separator/>
      </w:r>
    </w:p>
  </w:footnote>
  <w:footnote w:type="continuationSeparator" w:id="0">
    <w:p w14:paraId="783DC45D" w14:textId="77777777" w:rsidR="005C2ECF" w:rsidRDefault="005C2ECF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3781C"/>
    <w:rsid w:val="000528C1"/>
    <w:rsid w:val="0005369C"/>
    <w:rsid w:val="00063DB3"/>
    <w:rsid w:val="000653FB"/>
    <w:rsid w:val="00065DFE"/>
    <w:rsid w:val="00066EBA"/>
    <w:rsid w:val="00091E3A"/>
    <w:rsid w:val="000A62C2"/>
    <w:rsid w:val="000D5992"/>
    <w:rsid w:val="000D78AF"/>
    <w:rsid w:val="001012E2"/>
    <w:rsid w:val="00112D91"/>
    <w:rsid w:val="0011713B"/>
    <w:rsid w:val="0013068A"/>
    <w:rsid w:val="00144385"/>
    <w:rsid w:val="001A732E"/>
    <w:rsid w:val="001C0B43"/>
    <w:rsid w:val="001C2673"/>
    <w:rsid w:val="001C7D26"/>
    <w:rsid w:val="001D042C"/>
    <w:rsid w:val="001D7A8A"/>
    <w:rsid w:val="001E071C"/>
    <w:rsid w:val="001F08C8"/>
    <w:rsid w:val="001F2551"/>
    <w:rsid w:val="00227EC9"/>
    <w:rsid w:val="00236142"/>
    <w:rsid w:val="00237EE3"/>
    <w:rsid w:val="00241E97"/>
    <w:rsid w:val="002447DD"/>
    <w:rsid w:val="00294D7C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716E"/>
    <w:rsid w:val="00327009"/>
    <w:rsid w:val="00327D9E"/>
    <w:rsid w:val="00344C5C"/>
    <w:rsid w:val="0035104F"/>
    <w:rsid w:val="003539CB"/>
    <w:rsid w:val="00355453"/>
    <w:rsid w:val="0036390D"/>
    <w:rsid w:val="003662D3"/>
    <w:rsid w:val="00366886"/>
    <w:rsid w:val="00366A8D"/>
    <w:rsid w:val="0037126F"/>
    <w:rsid w:val="00374CD0"/>
    <w:rsid w:val="00376450"/>
    <w:rsid w:val="00384355"/>
    <w:rsid w:val="003907A7"/>
    <w:rsid w:val="00393686"/>
    <w:rsid w:val="00397D06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31593"/>
    <w:rsid w:val="00446C3D"/>
    <w:rsid w:val="00454E87"/>
    <w:rsid w:val="00466CE1"/>
    <w:rsid w:val="0047021B"/>
    <w:rsid w:val="004A3894"/>
    <w:rsid w:val="004B184B"/>
    <w:rsid w:val="004E107C"/>
    <w:rsid w:val="004F6E4D"/>
    <w:rsid w:val="00507398"/>
    <w:rsid w:val="00523332"/>
    <w:rsid w:val="00525A38"/>
    <w:rsid w:val="005566D6"/>
    <w:rsid w:val="00564390"/>
    <w:rsid w:val="00566879"/>
    <w:rsid w:val="00577CE9"/>
    <w:rsid w:val="0059003B"/>
    <w:rsid w:val="005A5886"/>
    <w:rsid w:val="005B653E"/>
    <w:rsid w:val="005C00A9"/>
    <w:rsid w:val="005C2ECF"/>
    <w:rsid w:val="005C7373"/>
    <w:rsid w:val="005D376F"/>
    <w:rsid w:val="005E03E2"/>
    <w:rsid w:val="005E15E5"/>
    <w:rsid w:val="005E6368"/>
    <w:rsid w:val="0062011B"/>
    <w:rsid w:val="00665338"/>
    <w:rsid w:val="00675C6A"/>
    <w:rsid w:val="00695413"/>
    <w:rsid w:val="006B6699"/>
    <w:rsid w:val="006C313D"/>
    <w:rsid w:val="006C5229"/>
    <w:rsid w:val="006E02A7"/>
    <w:rsid w:val="006F4A87"/>
    <w:rsid w:val="007158B5"/>
    <w:rsid w:val="0071792F"/>
    <w:rsid w:val="00734129"/>
    <w:rsid w:val="00746018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5EFA"/>
    <w:rsid w:val="008047B2"/>
    <w:rsid w:val="00822FAA"/>
    <w:rsid w:val="00825201"/>
    <w:rsid w:val="008272B9"/>
    <w:rsid w:val="00851300"/>
    <w:rsid w:val="00855799"/>
    <w:rsid w:val="00865D64"/>
    <w:rsid w:val="00883946"/>
    <w:rsid w:val="00890A8D"/>
    <w:rsid w:val="00893279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6A32"/>
    <w:rsid w:val="00912BA2"/>
    <w:rsid w:val="00920486"/>
    <w:rsid w:val="00937487"/>
    <w:rsid w:val="00944E88"/>
    <w:rsid w:val="0096736F"/>
    <w:rsid w:val="00967CFE"/>
    <w:rsid w:val="00974BF2"/>
    <w:rsid w:val="009A0C41"/>
    <w:rsid w:val="009A16BC"/>
    <w:rsid w:val="009B2A43"/>
    <w:rsid w:val="009B3AFE"/>
    <w:rsid w:val="009C0C71"/>
    <w:rsid w:val="009C5E22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7C72"/>
    <w:rsid w:val="00A66D70"/>
    <w:rsid w:val="00A679CB"/>
    <w:rsid w:val="00A70E33"/>
    <w:rsid w:val="00A74C2E"/>
    <w:rsid w:val="00A80B04"/>
    <w:rsid w:val="00A90C89"/>
    <w:rsid w:val="00AC38AD"/>
    <w:rsid w:val="00AC6ADE"/>
    <w:rsid w:val="00AF2C71"/>
    <w:rsid w:val="00B05899"/>
    <w:rsid w:val="00B07A0B"/>
    <w:rsid w:val="00B07E79"/>
    <w:rsid w:val="00B242E1"/>
    <w:rsid w:val="00B326A8"/>
    <w:rsid w:val="00B328F2"/>
    <w:rsid w:val="00B454FF"/>
    <w:rsid w:val="00B665C8"/>
    <w:rsid w:val="00B75384"/>
    <w:rsid w:val="00B75E1F"/>
    <w:rsid w:val="00BA368E"/>
    <w:rsid w:val="00BB0017"/>
    <w:rsid w:val="00BB7A97"/>
    <w:rsid w:val="00BE44AC"/>
    <w:rsid w:val="00BE6AEE"/>
    <w:rsid w:val="00BF682C"/>
    <w:rsid w:val="00C03F90"/>
    <w:rsid w:val="00C05197"/>
    <w:rsid w:val="00C169A5"/>
    <w:rsid w:val="00C21D72"/>
    <w:rsid w:val="00C306B6"/>
    <w:rsid w:val="00C309EB"/>
    <w:rsid w:val="00C408CC"/>
    <w:rsid w:val="00C77D93"/>
    <w:rsid w:val="00C92B85"/>
    <w:rsid w:val="00C94904"/>
    <w:rsid w:val="00CA0CD7"/>
    <w:rsid w:val="00CA4D26"/>
    <w:rsid w:val="00CF5027"/>
    <w:rsid w:val="00D456A9"/>
    <w:rsid w:val="00D47F74"/>
    <w:rsid w:val="00D51DF3"/>
    <w:rsid w:val="00D7798F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E03FD5"/>
    <w:rsid w:val="00E11F21"/>
    <w:rsid w:val="00E24C01"/>
    <w:rsid w:val="00E24C56"/>
    <w:rsid w:val="00E27CBE"/>
    <w:rsid w:val="00E347F0"/>
    <w:rsid w:val="00E37BF9"/>
    <w:rsid w:val="00E474E8"/>
    <w:rsid w:val="00E6525F"/>
    <w:rsid w:val="00E71351"/>
    <w:rsid w:val="00E87C45"/>
    <w:rsid w:val="00EA5CAC"/>
    <w:rsid w:val="00ED105C"/>
    <w:rsid w:val="00ED1241"/>
    <w:rsid w:val="00ED1CFC"/>
    <w:rsid w:val="00EE0704"/>
    <w:rsid w:val="00EE0E00"/>
    <w:rsid w:val="00EE1676"/>
    <w:rsid w:val="00EE4803"/>
    <w:rsid w:val="00EF0D1E"/>
    <w:rsid w:val="00EF2D36"/>
    <w:rsid w:val="00F22416"/>
    <w:rsid w:val="00F4402E"/>
    <w:rsid w:val="00F66D07"/>
    <w:rsid w:val="00F94F6A"/>
    <w:rsid w:val="00F95C56"/>
    <w:rsid w:val="00FA4CC7"/>
    <w:rsid w:val="00FB38B6"/>
    <w:rsid w:val="00FB539A"/>
    <w:rsid w:val="00FB6797"/>
    <w:rsid w:val="00FD177D"/>
    <w:rsid w:val="00FD7345"/>
    <w:rsid w:val="00FF1299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49387"/>
  <w15:docId w15:val="{4FC3D9C4-4E3A-4CC0-918E-76F5AB5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">
    <w:name w:val="Body Text 2"/>
    <w:basedOn w:val="a"/>
    <w:link w:val="21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rsid w:val="00B07E79"/>
  </w:style>
  <w:style w:type="character" w:customStyle="1" w:styleId="21">
    <w:name w:val="Основной текст 2 Знак1"/>
    <w:link w:val="2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A47C72"/>
  </w:style>
  <w:style w:type="paragraph" w:styleId="af">
    <w:name w:val="Body Text"/>
    <w:basedOn w:val="a"/>
    <w:link w:val="af0"/>
    <w:uiPriority w:val="99"/>
    <w:unhideWhenUsed/>
    <w:rsid w:val="006954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6954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16FA-5D21-4164-9767-E7130193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3118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5</cp:revision>
  <cp:lastPrinted>2013-02-21T08:29:00Z</cp:lastPrinted>
  <dcterms:created xsi:type="dcterms:W3CDTF">2015-10-30T07:31:00Z</dcterms:created>
  <dcterms:modified xsi:type="dcterms:W3CDTF">2024-07-02T10:50:00Z</dcterms:modified>
</cp:coreProperties>
</file>